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DESCRIPTION OF ASSIGNMENT: </w:t>
      </w:r>
      <w:r w:rsidRPr="00C224DC">
        <w:rPr>
          <w:sz w:val="21"/>
          <w:szCs w:val="21"/>
        </w:rPr>
        <w:t xml:space="preserve"> </w:t>
      </w:r>
    </w:p>
    <w:p w:rsidR="00AA786C" w:rsidRPr="00C224DC" w:rsidRDefault="00610B81" w:rsidP="00C224DC"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Locate and research a community agency which serves childre</w:t>
      </w:r>
      <w:r w:rsidR="007107EF">
        <w:rPr>
          <w:sz w:val="21"/>
          <w:szCs w:val="21"/>
        </w:rPr>
        <w:t xml:space="preserve">n and families.  Create a flyer, </w:t>
      </w:r>
      <w:r>
        <w:rPr>
          <w:sz w:val="21"/>
          <w:szCs w:val="21"/>
        </w:rPr>
        <w:t>an information packet</w:t>
      </w:r>
      <w:r w:rsidR="007107EF">
        <w:rPr>
          <w:sz w:val="21"/>
          <w:szCs w:val="21"/>
        </w:rPr>
        <w:t>, and a presentation</w:t>
      </w:r>
      <w:r>
        <w:rPr>
          <w:sz w:val="21"/>
          <w:szCs w:val="21"/>
        </w:rPr>
        <w:t xml:space="preserve"> about the agency to demonstrate your understanding of the organization’s purpose and service to the community.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PURPOSE OF ASSIGNMENT: </w:t>
      </w:r>
      <w:r w:rsidRPr="00C224DC">
        <w:rPr>
          <w:sz w:val="21"/>
          <w:szCs w:val="21"/>
        </w:rPr>
        <w:t xml:space="preserve"> </w:t>
      </w:r>
    </w:p>
    <w:p w:rsidR="00AD5E03" w:rsidRDefault="00AA786C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Through completion of </w:t>
      </w:r>
      <w:r w:rsidR="00335968" w:rsidRPr="00C224DC">
        <w:rPr>
          <w:sz w:val="21"/>
          <w:szCs w:val="21"/>
        </w:rPr>
        <w:t xml:space="preserve">this assignment </w:t>
      </w:r>
      <w:r w:rsidRPr="00C224DC">
        <w:rPr>
          <w:sz w:val="21"/>
          <w:szCs w:val="21"/>
        </w:rPr>
        <w:t xml:space="preserve">you should </w:t>
      </w:r>
      <w:r w:rsidR="00C84C6E">
        <w:rPr>
          <w:sz w:val="21"/>
          <w:szCs w:val="21"/>
        </w:rPr>
        <w:t xml:space="preserve">develop </w:t>
      </w:r>
      <w:r w:rsidR="007107EF">
        <w:rPr>
          <w:sz w:val="21"/>
          <w:szCs w:val="21"/>
        </w:rPr>
        <w:t xml:space="preserve">an in-depth understanding of community resources available to help children and families.  Your work will encourage and welcome involvement with community resources.  </w:t>
      </w:r>
      <w:r w:rsidR="00AD5E03">
        <w:rPr>
          <w:sz w:val="21"/>
          <w:szCs w:val="21"/>
        </w:rPr>
        <w:t>You will also gain practice in preparing materials to use in your future classroom.</w:t>
      </w:r>
    </w:p>
    <w:p w:rsidR="00335968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PROCESS:    </w:t>
      </w:r>
      <w:r w:rsidRPr="00C224DC">
        <w:rPr>
          <w:sz w:val="21"/>
          <w:szCs w:val="21"/>
        </w:rPr>
        <w:t xml:space="preserve"> </w:t>
      </w:r>
    </w:p>
    <w:p w:rsidR="00060642" w:rsidRDefault="00B214AC" w:rsidP="00B214AC">
      <w:pPr>
        <w:spacing w:after="0" w:line="240" w:lineRule="auto"/>
        <w:rPr>
          <w:sz w:val="21"/>
          <w:szCs w:val="21"/>
        </w:rPr>
      </w:pPr>
      <w:r w:rsidRPr="00B214AC">
        <w:rPr>
          <w:sz w:val="21"/>
          <w:szCs w:val="21"/>
        </w:rPr>
        <w:t xml:space="preserve">Sign up on the class wiki for an agency.  Only one student </w:t>
      </w:r>
      <w:r>
        <w:rPr>
          <w:sz w:val="21"/>
          <w:szCs w:val="21"/>
        </w:rPr>
        <w:t>may present on a given agency in each class</w:t>
      </w:r>
      <w:r w:rsidRPr="00B214AC">
        <w:rPr>
          <w:sz w:val="21"/>
          <w:szCs w:val="21"/>
        </w:rPr>
        <w:t>.</w:t>
      </w:r>
      <w:r>
        <w:rPr>
          <w:sz w:val="21"/>
          <w:szCs w:val="21"/>
        </w:rPr>
        <w:t xml:space="preserve">  </w:t>
      </w:r>
      <w:r w:rsidR="00304DEE" w:rsidRPr="00C224DC">
        <w:rPr>
          <w:sz w:val="21"/>
          <w:szCs w:val="21"/>
        </w:rPr>
        <w:t>Below are specific components you are to cover:</w:t>
      </w:r>
    </w:p>
    <w:p w:rsidR="00B214AC" w:rsidRDefault="00B214AC" w:rsidP="00B214AC">
      <w:pPr>
        <w:pStyle w:val="ListParagraph"/>
        <w:numPr>
          <w:ilvl w:val="0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Five to ten minute presentation demonstrating research such as </w:t>
      </w:r>
    </w:p>
    <w:p w:rsidR="00B214AC" w:rsidRDefault="00B214AC" w:rsidP="00B214AC">
      <w:pPr>
        <w:pStyle w:val="ListParagraph"/>
        <w:numPr>
          <w:ilvl w:val="1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local contacts, collected artifacts, and information from the flyer and information packet</w:t>
      </w:r>
    </w:p>
    <w:p w:rsidR="00060642" w:rsidRDefault="007107EF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Flyer or brochure with relevant information including but not limited to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the agency’s mission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strengths of the agency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services provided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eligibility requirements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contact information</w:t>
      </w:r>
    </w:p>
    <w:p w:rsidR="007107EF" w:rsidRPr="00060642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should demonstrate thought toward presentation and attractiveness</w:t>
      </w:r>
    </w:p>
    <w:p w:rsidR="00060642" w:rsidRDefault="003B5470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Information packet with artifacts such as </w:t>
      </w:r>
      <w:bookmarkStart w:id="0" w:name="_GoBack"/>
      <w:bookmarkEnd w:id="0"/>
    </w:p>
    <w:p w:rsidR="003B5470" w:rsidRDefault="00F45204" w:rsidP="003B5470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agency documents to help others in class grasp the structure and purpose of the agency</w:t>
      </w:r>
    </w:p>
    <w:p w:rsidR="00F929BB" w:rsidRDefault="00F929BB" w:rsidP="003B5470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materials to assist families in securing the agency’s services</w:t>
      </w:r>
    </w:p>
    <w:p w:rsidR="00F929BB" w:rsidRDefault="00F929BB" w:rsidP="003B5470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assessment or follow-up materials used by the agency</w:t>
      </w:r>
    </w:p>
    <w:p w:rsidR="00F929BB" w:rsidRPr="00F929BB" w:rsidRDefault="00F929BB" w:rsidP="00F929BB">
      <w:pPr>
        <w:spacing w:after="0" w:line="240" w:lineRule="auto"/>
        <w:rPr>
          <w:sz w:val="21"/>
          <w:szCs w:val="21"/>
        </w:rPr>
      </w:pPr>
    </w:p>
    <w:p w:rsidR="00060642" w:rsidRDefault="00060642" w:rsidP="00060642">
      <w:pPr>
        <w:spacing w:after="0" w:line="240" w:lineRule="auto"/>
        <w:rPr>
          <w:sz w:val="21"/>
          <w:szCs w:val="21"/>
        </w:rPr>
      </w:pPr>
    </w:p>
    <w:p w:rsidR="00335968" w:rsidRPr="00C224DC" w:rsidRDefault="00C224DC" w:rsidP="00060642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RE</w:t>
      </w:r>
      <w:r w:rsidR="00335968" w:rsidRPr="00C224DC">
        <w:rPr>
          <w:b/>
          <w:bCs/>
          <w:sz w:val="21"/>
          <w:szCs w:val="21"/>
        </w:rPr>
        <w:t>SOURCES:  </w:t>
      </w:r>
      <w:r w:rsidR="00335968" w:rsidRPr="00C224DC">
        <w:rPr>
          <w:sz w:val="21"/>
          <w:szCs w:val="21"/>
        </w:rPr>
        <w:t xml:space="preserve">        </w:t>
      </w:r>
    </w:p>
    <w:p w:rsidR="00C224DC" w:rsidRPr="00C224DC" w:rsidRDefault="00AD5E03" w:rsidP="00C224DC">
      <w:pPr>
        <w:spacing w:line="240" w:lineRule="auto"/>
        <w:rPr>
          <w:bCs/>
          <w:sz w:val="21"/>
          <w:szCs w:val="21"/>
        </w:rPr>
      </w:pPr>
      <w:r>
        <w:rPr>
          <w:bCs/>
          <w:sz w:val="21"/>
          <w:szCs w:val="21"/>
        </w:rPr>
        <w:t>Classroom notes and discussions</w:t>
      </w:r>
      <w:r w:rsidR="00F45204">
        <w:rPr>
          <w:bCs/>
          <w:sz w:val="21"/>
          <w:szCs w:val="21"/>
        </w:rPr>
        <w:t xml:space="preserve"> as well as community research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LOGISTICS:  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Due date</w:t>
      </w:r>
      <w:r w:rsidR="00C224DC">
        <w:rPr>
          <w:sz w:val="21"/>
          <w:szCs w:val="21"/>
        </w:rPr>
        <w:t>:</w:t>
      </w:r>
      <w:r w:rsidR="00712AE9">
        <w:rPr>
          <w:sz w:val="21"/>
          <w:szCs w:val="21"/>
        </w:rPr>
        <w:t xml:space="preserve">  TBA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Percentage of course grade</w:t>
      </w:r>
      <w:r w:rsidR="00C224DC">
        <w:rPr>
          <w:sz w:val="21"/>
          <w:szCs w:val="21"/>
        </w:rPr>
        <w:t xml:space="preserve"> and </w:t>
      </w:r>
      <w:r w:rsidRPr="00C224DC">
        <w:rPr>
          <w:sz w:val="21"/>
          <w:szCs w:val="21"/>
        </w:rPr>
        <w:t>points</w:t>
      </w:r>
      <w:r w:rsidR="00C224DC">
        <w:rPr>
          <w:sz w:val="21"/>
          <w:szCs w:val="21"/>
        </w:rPr>
        <w:t xml:space="preserve"> possible: </w:t>
      </w:r>
      <w:r w:rsidR="00B214AC">
        <w:rPr>
          <w:sz w:val="21"/>
          <w:szCs w:val="21"/>
        </w:rPr>
        <w:t>30</w:t>
      </w:r>
      <w:r w:rsidR="00202CFF">
        <w:rPr>
          <w:sz w:val="21"/>
          <w:szCs w:val="21"/>
        </w:rPr>
        <w:t>%</w:t>
      </w:r>
      <w:r w:rsidR="00712AE9">
        <w:rPr>
          <w:sz w:val="21"/>
          <w:szCs w:val="21"/>
        </w:rPr>
        <w:t xml:space="preserve"> of total course grade</w:t>
      </w:r>
      <w:r w:rsidR="00C224DC">
        <w:rPr>
          <w:sz w:val="21"/>
          <w:szCs w:val="21"/>
        </w:rPr>
        <w:t xml:space="preserve"> 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Format</w:t>
      </w:r>
      <w:r w:rsidR="00712AE9">
        <w:rPr>
          <w:sz w:val="21"/>
          <w:szCs w:val="21"/>
        </w:rPr>
        <w:t>/Citations</w:t>
      </w:r>
      <w:r w:rsidRPr="00C224DC">
        <w:rPr>
          <w:sz w:val="21"/>
          <w:szCs w:val="21"/>
        </w:rPr>
        <w:t>:  APA</w:t>
      </w:r>
      <w:r w:rsidR="000D12E3">
        <w:rPr>
          <w:sz w:val="21"/>
          <w:szCs w:val="21"/>
        </w:rPr>
        <w:t>;</w:t>
      </w:r>
      <w:r w:rsidR="00AD5E03">
        <w:rPr>
          <w:sz w:val="21"/>
          <w:szCs w:val="21"/>
        </w:rPr>
        <w:t xml:space="preserve"> all documents word processed and professional</w:t>
      </w:r>
    </w:p>
    <w:p w:rsidR="00335968" w:rsidRPr="00C224DC" w:rsidRDefault="00335968" w:rsidP="00C224DC">
      <w:pPr>
        <w:spacing w:line="240" w:lineRule="auto"/>
        <w:rPr>
          <w:sz w:val="21"/>
          <w:szCs w:val="21"/>
        </w:rPr>
      </w:pPr>
    </w:p>
    <w:sectPr w:rsidR="00335968" w:rsidRPr="00C224DC" w:rsidSect="00A163A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75" w:rsidRDefault="00194E75" w:rsidP="00304DEE">
      <w:pPr>
        <w:spacing w:after="0" w:line="240" w:lineRule="auto"/>
      </w:pPr>
      <w:r>
        <w:separator/>
      </w:r>
    </w:p>
  </w:endnote>
  <w:endnote w:type="continuationSeparator" w:id="0">
    <w:p w:rsidR="00194E75" w:rsidRDefault="00194E75" w:rsidP="0030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1"/>
      <w:gridCol w:w="1073"/>
      <w:gridCol w:w="4252"/>
    </w:tblGrid>
    <w:tr w:rsidR="00712AE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12AE9" w:rsidRDefault="00712AE9" w:rsidP="00C17F05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</w:rPr>
            <w:t xml:space="preserve">Dr. </w:t>
          </w:r>
          <w:r w:rsidR="00C17F05">
            <w:rPr>
              <w:rFonts w:asciiTheme="majorHAnsi" w:eastAsiaTheme="majorEastAsia" w:hAnsiTheme="majorHAnsi" w:cstheme="majorBidi"/>
            </w:rPr>
            <w:t>Trent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12AE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12AE9" w:rsidRDefault="00712AE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12AE9" w:rsidRDefault="0071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75" w:rsidRDefault="00194E75" w:rsidP="00304DEE">
      <w:pPr>
        <w:spacing w:after="0" w:line="240" w:lineRule="auto"/>
      </w:pPr>
      <w:r>
        <w:separator/>
      </w:r>
    </w:p>
  </w:footnote>
  <w:footnote w:type="continuationSeparator" w:id="0">
    <w:p w:rsidR="00194E75" w:rsidRDefault="00194E75" w:rsidP="0030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04DEE">
      <w:trPr>
        <w:trHeight w:val="288"/>
      </w:trPr>
      <w:tc>
        <w:tcPr>
          <w:tcW w:w="7765" w:type="dxa"/>
        </w:tcPr>
        <w:p w:rsidR="00304DEE" w:rsidRDefault="00194E75" w:rsidP="00610B81">
          <w:pPr>
            <w:spacing w:line="240" w:lineRule="aut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28"/>
                <w:szCs w:val="28"/>
              </w:rPr>
              <w:alias w:val="Title"/>
              <w:id w:val="77761602"/>
              <w:placeholder>
                <w:docPart w:val="20E4F17D19914F9AA6AB10D188D62ED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10B8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Community Agency Research</w:t>
              </w:r>
            </w:sdtContent>
          </w:sdt>
          <w:r w:rsidR="00804F2A" w:rsidRPr="00C224DC">
            <w:rPr>
              <w:b/>
              <w:bCs/>
              <w:sz w:val="21"/>
              <w:szCs w:val="21"/>
            </w:rPr>
            <w:t xml:space="preserve"> 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FE4CC57BE76142BD8C2D8BF5FB71711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04DEE" w:rsidRDefault="00AD5E03" w:rsidP="00AD5E0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CFS 3600</w:t>
              </w:r>
            </w:p>
          </w:tc>
        </w:sdtContent>
      </w:sdt>
    </w:tr>
  </w:tbl>
  <w:p w:rsidR="00304DEE" w:rsidRDefault="00304DEE" w:rsidP="00804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72AB"/>
    <w:multiLevelType w:val="hybridMultilevel"/>
    <w:tmpl w:val="AF1665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0E7FE4"/>
    <w:multiLevelType w:val="hybridMultilevel"/>
    <w:tmpl w:val="5F604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AC4E30"/>
    <w:multiLevelType w:val="hybridMultilevel"/>
    <w:tmpl w:val="EA4CE9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A44A6D"/>
    <w:multiLevelType w:val="hybridMultilevel"/>
    <w:tmpl w:val="F1027E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FE6990"/>
    <w:multiLevelType w:val="hybridMultilevel"/>
    <w:tmpl w:val="280A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874A04"/>
    <w:multiLevelType w:val="hybridMultilevel"/>
    <w:tmpl w:val="62F2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68"/>
    <w:rsid w:val="00060642"/>
    <w:rsid w:val="000D12E3"/>
    <w:rsid w:val="0010205A"/>
    <w:rsid w:val="00194E75"/>
    <w:rsid w:val="001A04FD"/>
    <w:rsid w:val="001F38BD"/>
    <w:rsid w:val="00202CFF"/>
    <w:rsid w:val="00244F4B"/>
    <w:rsid w:val="00275759"/>
    <w:rsid w:val="002965CE"/>
    <w:rsid w:val="00304DEE"/>
    <w:rsid w:val="00335968"/>
    <w:rsid w:val="00345875"/>
    <w:rsid w:val="00390EFB"/>
    <w:rsid w:val="003B5470"/>
    <w:rsid w:val="003D4B25"/>
    <w:rsid w:val="004F54EC"/>
    <w:rsid w:val="00532069"/>
    <w:rsid w:val="00610B81"/>
    <w:rsid w:val="00652C2B"/>
    <w:rsid w:val="00681180"/>
    <w:rsid w:val="007107EF"/>
    <w:rsid w:val="00712AE9"/>
    <w:rsid w:val="00733D04"/>
    <w:rsid w:val="00804F2A"/>
    <w:rsid w:val="00941B16"/>
    <w:rsid w:val="00A163AC"/>
    <w:rsid w:val="00A36675"/>
    <w:rsid w:val="00AA786C"/>
    <w:rsid w:val="00AB5829"/>
    <w:rsid w:val="00AD5E03"/>
    <w:rsid w:val="00B214AC"/>
    <w:rsid w:val="00B8490E"/>
    <w:rsid w:val="00C073DE"/>
    <w:rsid w:val="00C17F05"/>
    <w:rsid w:val="00C224DC"/>
    <w:rsid w:val="00C84C6E"/>
    <w:rsid w:val="00CB3DC6"/>
    <w:rsid w:val="00D61EF2"/>
    <w:rsid w:val="00DA3851"/>
    <w:rsid w:val="00EE2613"/>
    <w:rsid w:val="00F45204"/>
    <w:rsid w:val="00F929BB"/>
    <w:rsid w:val="00F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E4F17D19914F9AA6AB10D188D62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8724E-13F1-44E4-9410-F0FE3897AD4B}"/>
      </w:docPartPr>
      <w:docPartBody>
        <w:p w:rsidR="005A49E7" w:rsidRDefault="003E1756" w:rsidP="003E1756">
          <w:pPr>
            <w:pStyle w:val="20E4F17D19914F9AA6AB10D188D62E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E4CC57BE76142BD8C2D8BF5FB71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C8A4-CC0F-47B1-A667-6FDF265E82F7}"/>
      </w:docPartPr>
      <w:docPartBody>
        <w:p w:rsidR="005A49E7" w:rsidRDefault="003E1756" w:rsidP="003E1756">
          <w:pPr>
            <w:pStyle w:val="FE4CC57BE76142BD8C2D8BF5FB71711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756"/>
    <w:rsid w:val="00305339"/>
    <w:rsid w:val="003E1756"/>
    <w:rsid w:val="005A49E7"/>
    <w:rsid w:val="00657EA4"/>
    <w:rsid w:val="00700345"/>
    <w:rsid w:val="00846159"/>
    <w:rsid w:val="00A65E06"/>
    <w:rsid w:val="00B87A34"/>
    <w:rsid w:val="00B93B39"/>
    <w:rsid w:val="00DB5F62"/>
    <w:rsid w:val="00F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4F17D19914F9AA6AB10D188D62EDF">
    <w:name w:val="20E4F17D19914F9AA6AB10D188D62EDF"/>
    <w:rsid w:val="003E1756"/>
  </w:style>
  <w:style w:type="paragraph" w:customStyle="1" w:styleId="FE4CC57BE76142BD8C2D8BF5FB717113">
    <w:name w:val="FE4CC57BE76142BD8C2D8BF5FB717113"/>
    <w:rsid w:val="003E17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CFS 3600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Agency Research</vt:lpstr>
    </vt:vector>
  </TitlesOfParts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Agency Research</dc:title>
  <dc:creator>Comer</dc:creator>
  <cp:lastModifiedBy>Trent Family</cp:lastModifiedBy>
  <cp:revision>6</cp:revision>
  <cp:lastPrinted>2011-10-04T00:18:00Z</cp:lastPrinted>
  <dcterms:created xsi:type="dcterms:W3CDTF">2011-11-08T00:35:00Z</dcterms:created>
  <dcterms:modified xsi:type="dcterms:W3CDTF">2011-11-08T00:45:00Z</dcterms:modified>
</cp:coreProperties>
</file>